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6DD" w:rsidRDefault="00C206DD" w:rsidP="00C206DD">
      <w:pPr>
        <w:jc w:val="center"/>
        <w:rPr>
          <w:rFonts w:ascii="Times New Roman" w:hAnsi="Times New Roman" w:cs="Times New Roman"/>
          <w:i/>
          <w:sz w:val="24"/>
          <w:szCs w:val="24"/>
        </w:rPr>
      </w:pPr>
    </w:p>
    <w:p w:rsidR="00C206DD" w:rsidRDefault="00C206DD" w:rsidP="00C206DD">
      <w:pPr>
        <w:jc w:val="center"/>
        <w:rPr>
          <w:rFonts w:ascii="Times New Roman" w:hAnsi="Times New Roman" w:cs="Times New Roman"/>
          <w:i/>
          <w:sz w:val="24"/>
          <w:szCs w:val="24"/>
        </w:rPr>
      </w:pPr>
    </w:p>
    <w:p w:rsidR="00C206DD" w:rsidRDefault="00C206DD" w:rsidP="00C206DD">
      <w:pPr>
        <w:jc w:val="center"/>
        <w:rPr>
          <w:rFonts w:ascii="Times New Roman" w:hAnsi="Times New Roman" w:cs="Times New Roman"/>
          <w:i/>
          <w:sz w:val="24"/>
          <w:szCs w:val="24"/>
        </w:rPr>
      </w:pPr>
    </w:p>
    <w:p w:rsidR="00C206DD" w:rsidRDefault="00C206DD" w:rsidP="00C206DD">
      <w:pPr>
        <w:jc w:val="center"/>
        <w:rPr>
          <w:rFonts w:ascii="Times New Roman" w:hAnsi="Times New Roman" w:cs="Times New Roman"/>
          <w:i/>
          <w:sz w:val="24"/>
          <w:szCs w:val="24"/>
        </w:rPr>
      </w:pPr>
    </w:p>
    <w:p w:rsidR="00C206DD" w:rsidRDefault="00C206DD" w:rsidP="00C206DD">
      <w:pPr>
        <w:jc w:val="center"/>
        <w:rPr>
          <w:rFonts w:ascii="Times New Roman" w:hAnsi="Times New Roman" w:cs="Times New Roman"/>
          <w:i/>
          <w:sz w:val="24"/>
          <w:szCs w:val="24"/>
        </w:rPr>
      </w:pPr>
    </w:p>
    <w:p w:rsidR="00C206DD" w:rsidRDefault="00C206DD" w:rsidP="00C206DD">
      <w:pPr>
        <w:jc w:val="center"/>
        <w:rPr>
          <w:rFonts w:ascii="Times New Roman" w:hAnsi="Times New Roman" w:cs="Times New Roman"/>
          <w:i/>
          <w:sz w:val="24"/>
          <w:szCs w:val="24"/>
        </w:rPr>
      </w:pPr>
    </w:p>
    <w:p w:rsidR="00C206DD" w:rsidRDefault="00C206DD" w:rsidP="00C206DD">
      <w:pPr>
        <w:jc w:val="center"/>
        <w:rPr>
          <w:rFonts w:ascii="Times New Roman" w:hAnsi="Times New Roman" w:cs="Times New Roman"/>
          <w:i/>
          <w:sz w:val="24"/>
          <w:szCs w:val="24"/>
        </w:rPr>
      </w:pPr>
    </w:p>
    <w:p w:rsidR="00C206DD" w:rsidRPr="00C206DD" w:rsidRDefault="00C206DD" w:rsidP="00C206DD">
      <w:pPr>
        <w:jc w:val="center"/>
        <w:rPr>
          <w:rFonts w:ascii="Times New Roman" w:hAnsi="Times New Roman" w:cs="Times New Roman"/>
          <w:i/>
          <w:sz w:val="24"/>
          <w:szCs w:val="24"/>
        </w:rPr>
      </w:pPr>
      <w:r w:rsidRPr="00C206DD">
        <w:rPr>
          <w:rFonts w:ascii="Times New Roman" w:hAnsi="Times New Roman" w:cs="Times New Roman"/>
          <w:i/>
          <w:sz w:val="24"/>
          <w:szCs w:val="24"/>
        </w:rPr>
        <w:t>Whren V. United States</w:t>
      </w:r>
    </w:p>
    <w:p w:rsidR="00C206DD" w:rsidRDefault="00DB45F6" w:rsidP="00C206DD">
      <w:pPr>
        <w:jc w:val="center"/>
        <w:rPr>
          <w:rFonts w:ascii="Times New Roman" w:hAnsi="Times New Roman" w:cs="Times New Roman"/>
          <w:sz w:val="24"/>
          <w:szCs w:val="24"/>
        </w:rPr>
      </w:pPr>
      <w:r>
        <w:rPr>
          <w:rFonts w:ascii="Times New Roman" w:hAnsi="Times New Roman" w:cs="Times New Roman"/>
          <w:sz w:val="24"/>
          <w:szCs w:val="24"/>
        </w:rPr>
        <w:t>Brandman University</w:t>
      </w:r>
    </w:p>
    <w:p w:rsidR="008065EF" w:rsidRDefault="00DB45F6" w:rsidP="00C206DD">
      <w:pPr>
        <w:jc w:val="center"/>
        <w:rPr>
          <w:rFonts w:ascii="Times New Roman" w:hAnsi="Times New Roman" w:cs="Times New Roman"/>
          <w:sz w:val="24"/>
          <w:szCs w:val="24"/>
        </w:rPr>
      </w:pPr>
      <w:r>
        <w:rPr>
          <w:rFonts w:ascii="Times New Roman" w:hAnsi="Times New Roman" w:cs="Times New Roman"/>
          <w:sz w:val="24"/>
          <w:szCs w:val="24"/>
        </w:rPr>
        <w:t>Brandon Nicks</w:t>
      </w:r>
      <w:r w:rsidR="008065EF">
        <w:rPr>
          <w:rFonts w:ascii="Times New Roman" w:hAnsi="Times New Roman" w:cs="Times New Roman"/>
          <w:sz w:val="24"/>
          <w:szCs w:val="24"/>
        </w:rPr>
        <w:br w:type="page"/>
      </w:r>
    </w:p>
    <w:p w:rsidR="00350818" w:rsidRPr="008065EF" w:rsidRDefault="00811330" w:rsidP="008065EF">
      <w:pPr>
        <w:spacing w:line="480" w:lineRule="auto"/>
        <w:jc w:val="center"/>
        <w:rPr>
          <w:rFonts w:ascii="Times New Roman" w:hAnsi="Times New Roman" w:cs="Times New Roman"/>
          <w:sz w:val="24"/>
          <w:szCs w:val="24"/>
        </w:rPr>
      </w:pPr>
      <w:r w:rsidRPr="008065EF">
        <w:rPr>
          <w:rFonts w:ascii="Times New Roman" w:hAnsi="Times New Roman" w:cs="Times New Roman"/>
          <w:sz w:val="24"/>
          <w:szCs w:val="24"/>
        </w:rPr>
        <w:lastRenderedPageBreak/>
        <w:t>ABSTRACT</w:t>
      </w:r>
    </w:p>
    <w:p w:rsidR="001B2C22" w:rsidRPr="008065EF" w:rsidRDefault="001B2C22" w:rsidP="008065EF">
      <w:pPr>
        <w:spacing w:line="480" w:lineRule="auto"/>
        <w:ind w:firstLine="720"/>
        <w:rPr>
          <w:rFonts w:ascii="Times New Roman" w:hAnsi="Times New Roman" w:cs="Times New Roman"/>
          <w:sz w:val="24"/>
          <w:szCs w:val="24"/>
        </w:rPr>
      </w:pPr>
      <w:r w:rsidRPr="008065EF">
        <w:rPr>
          <w:rFonts w:ascii="Times New Roman" w:hAnsi="Times New Roman" w:cs="Times New Roman"/>
          <w:sz w:val="24"/>
          <w:szCs w:val="24"/>
        </w:rPr>
        <w:t xml:space="preserve">This research paper investigates the impact and the changes that the </w:t>
      </w:r>
      <w:r w:rsidRPr="008065EF">
        <w:rPr>
          <w:rFonts w:ascii="Times New Roman" w:hAnsi="Times New Roman" w:cs="Times New Roman"/>
          <w:i/>
          <w:sz w:val="24"/>
          <w:szCs w:val="24"/>
        </w:rPr>
        <w:t>Whren V. United States</w:t>
      </w:r>
      <w:r w:rsidRPr="008065EF">
        <w:rPr>
          <w:rFonts w:ascii="Times New Roman" w:hAnsi="Times New Roman" w:cs="Times New Roman"/>
          <w:sz w:val="24"/>
          <w:szCs w:val="24"/>
        </w:rPr>
        <w:t xml:space="preserve"> case brought upon the United States in relation to race and cultural issues over time. This p</w:t>
      </w:r>
      <w:r w:rsidR="008065EF">
        <w:rPr>
          <w:rFonts w:ascii="Times New Roman" w:hAnsi="Times New Roman" w:cs="Times New Roman"/>
          <w:sz w:val="24"/>
          <w:szCs w:val="24"/>
        </w:rPr>
        <w:t>aper contends that the Supreme C</w:t>
      </w:r>
      <w:r w:rsidRPr="008065EF">
        <w:rPr>
          <w:rFonts w:ascii="Times New Roman" w:hAnsi="Times New Roman" w:cs="Times New Roman"/>
          <w:sz w:val="24"/>
          <w:szCs w:val="24"/>
        </w:rPr>
        <w:t xml:space="preserve">ourt legitimized </w:t>
      </w:r>
      <w:r w:rsidR="00653D1E" w:rsidRPr="008065EF">
        <w:rPr>
          <w:rFonts w:ascii="Times New Roman" w:hAnsi="Times New Roman" w:cs="Times New Roman"/>
          <w:sz w:val="24"/>
          <w:szCs w:val="24"/>
        </w:rPr>
        <w:t>pretextual stops</w:t>
      </w:r>
      <w:r w:rsidRPr="008065EF">
        <w:rPr>
          <w:rFonts w:ascii="Times New Roman" w:hAnsi="Times New Roman" w:cs="Times New Roman"/>
          <w:sz w:val="24"/>
          <w:szCs w:val="24"/>
        </w:rPr>
        <w:t xml:space="preserve"> through the </w:t>
      </w:r>
      <w:r w:rsidRPr="008065EF">
        <w:rPr>
          <w:rFonts w:ascii="Times New Roman" w:hAnsi="Times New Roman" w:cs="Times New Roman"/>
          <w:i/>
          <w:sz w:val="24"/>
          <w:szCs w:val="24"/>
        </w:rPr>
        <w:t>Whren V. United States</w:t>
      </w:r>
      <w:r w:rsidR="002B2B29" w:rsidRPr="008065EF">
        <w:rPr>
          <w:rFonts w:ascii="Times New Roman" w:hAnsi="Times New Roman" w:cs="Times New Roman"/>
          <w:sz w:val="24"/>
          <w:szCs w:val="24"/>
        </w:rPr>
        <w:t xml:space="preserve"> and provided law enforcement officers with the authority to rely on raci</w:t>
      </w:r>
      <w:r w:rsidR="00653D1E" w:rsidRPr="008065EF">
        <w:rPr>
          <w:rFonts w:ascii="Times New Roman" w:hAnsi="Times New Roman" w:cs="Times New Roman"/>
          <w:sz w:val="24"/>
          <w:szCs w:val="24"/>
        </w:rPr>
        <w:t>al profiles</w:t>
      </w:r>
      <w:r w:rsidR="002B2B29" w:rsidRPr="008065EF">
        <w:rPr>
          <w:rFonts w:ascii="Times New Roman" w:hAnsi="Times New Roman" w:cs="Times New Roman"/>
          <w:sz w:val="24"/>
          <w:szCs w:val="24"/>
        </w:rPr>
        <w:t xml:space="preserve"> while going about their duties. The Supreme Court failed to address the issue of racial profiling in traffic stops h</w:t>
      </w:r>
      <w:r w:rsidR="008065EF">
        <w:rPr>
          <w:rFonts w:ascii="Times New Roman" w:hAnsi="Times New Roman" w:cs="Times New Roman"/>
          <w:sz w:val="24"/>
          <w:szCs w:val="24"/>
        </w:rPr>
        <w:t>ead-</w:t>
      </w:r>
      <w:r w:rsidR="002B2B29" w:rsidRPr="008065EF">
        <w:rPr>
          <w:rFonts w:ascii="Times New Roman" w:hAnsi="Times New Roman" w:cs="Times New Roman"/>
          <w:sz w:val="24"/>
          <w:szCs w:val="24"/>
        </w:rPr>
        <w:t xml:space="preserve">on at the time yet the </w:t>
      </w:r>
      <w:r w:rsidR="002B2B29" w:rsidRPr="008065EF">
        <w:rPr>
          <w:rFonts w:ascii="Times New Roman" w:hAnsi="Times New Roman" w:cs="Times New Roman"/>
          <w:i/>
          <w:sz w:val="24"/>
          <w:szCs w:val="24"/>
        </w:rPr>
        <w:t>Whren V. United States</w:t>
      </w:r>
      <w:r w:rsidR="002B2B29" w:rsidRPr="008065EF">
        <w:rPr>
          <w:rFonts w:ascii="Times New Roman" w:hAnsi="Times New Roman" w:cs="Times New Roman"/>
          <w:sz w:val="24"/>
          <w:szCs w:val="24"/>
        </w:rPr>
        <w:t xml:space="preserve"> case provided a good opportunity to deal with the issue.</w:t>
      </w:r>
      <w:r w:rsidR="00653D1E" w:rsidRPr="008065EF">
        <w:rPr>
          <w:rFonts w:ascii="Times New Roman" w:hAnsi="Times New Roman" w:cs="Times New Roman"/>
          <w:sz w:val="24"/>
          <w:szCs w:val="24"/>
        </w:rPr>
        <w:t xml:space="preserve"> This paper seeks to highlight</w:t>
      </w:r>
      <w:r w:rsidR="008065EF">
        <w:rPr>
          <w:rFonts w:ascii="Times New Roman" w:hAnsi="Times New Roman" w:cs="Times New Roman"/>
          <w:sz w:val="24"/>
          <w:szCs w:val="24"/>
        </w:rPr>
        <w:t xml:space="preserve"> the great </w:t>
      </w:r>
      <w:r w:rsidR="002B2B29" w:rsidRPr="008065EF">
        <w:rPr>
          <w:rFonts w:ascii="Times New Roman" w:hAnsi="Times New Roman" w:cs="Times New Roman"/>
          <w:sz w:val="24"/>
          <w:szCs w:val="24"/>
        </w:rPr>
        <w:t xml:space="preserve">extent to which </w:t>
      </w:r>
      <w:r w:rsidR="00653D1E" w:rsidRPr="008065EF">
        <w:rPr>
          <w:rFonts w:ascii="Times New Roman" w:hAnsi="Times New Roman" w:cs="Times New Roman"/>
          <w:sz w:val="24"/>
          <w:szCs w:val="24"/>
        </w:rPr>
        <w:t xml:space="preserve">the use </w:t>
      </w:r>
      <w:r w:rsidR="008065EF">
        <w:rPr>
          <w:rFonts w:ascii="Times New Roman" w:hAnsi="Times New Roman" w:cs="Times New Roman"/>
          <w:sz w:val="24"/>
          <w:szCs w:val="24"/>
        </w:rPr>
        <w:t xml:space="preserve">of </w:t>
      </w:r>
      <w:r w:rsidR="002B2B29" w:rsidRPr="008065EF">
        <w:rPr>
          <w:rFonts w:ascii="Times New Roman" w:hAnsi="Times New Roman" w:cs="Times New Roman"/>
          <w:sz w:val="24"/>
          <w:szCs w:val="24"/>
        </w:rPr>
        <w:t xml:space="preserve">racial profiling </w:t>
      </w:r>
      <w:r w:rsidR="00026965" w:rsidRPr="008065EF">
        <w:rPr>
          <w:rFonts w:ascii="Times New Roman" w:hAnsi="Times New Roman" w:cs="Times New Roman"/>
          <w:sz w:val="24"/>
          <w:szCs w:val="24"/>
        </w:rPr>
        <w:t>and pretextual stops has</w:t>
      </w:r>
      <w:r w:rsidR="002B2B29" w:rsidRPr="008065EF">
        <w:rPr>
          <w:rFonts w:ascii="Times New Roman" w:hAnsi="Times New Roman" w:cs="Times New Roman"/>
          <w:sz w:val="24"/>
          <w:szCs w:val="24"/>
        </w:rPr>
        <w:t xml:space="preserve"> increased </w:t>
      </w:r>
      <w:r w:rsidR="00653D1E" w:rsidRPr="008065EF">
        <w:rPr>
          <w:rFonts w:ascii="Times New Roman" w:hAnsi="Times New Roman" w:cs="Times New Roman"/>
          <w:sz w:val="24"/>
          <w:szCs w:val="24"/>
        </w:rPr>
        <w:t>and affected our society.</w:t>
      </w:r>
      <w:r w:rsidR="00026965" w:rsidRPr="008065EF">
        <w:rPr>
          <w:rFonts w:ascii="Times New Roman" w:hAnsi="Times New Roman" w:cs="Times New Roman"/>
          <w:sz w:val="24"/>
          <w:szCs w:val="24"/>
        </w:rPr>
        <w:t xml:space="preserve"> The </w:t>
      </w:r>
      <w:r w:rsidR="00026965" w:rsidRPr="008065EF">
        <w:rPr>
          <w:rFonts w:ascii="Times New Roman" w:hAnsi="Times New Roman" w:cs="Times New Roman"/>
          <w:i/>
          <w:sz w:val="24"/>
          <w:szCs w:val="24"/>
        </w:rPr>
        <w:t>Whren V. United States</w:t>
      </w:r>
      <w:r w:rsidR="00026965" w:rsidRPr="008065EF">
        <w:rPr>
          <w:rFonts w:ascii="Times New Roman" w:hAnsi="Times New Roman" w:cs="Times New Roman"/>
          <w:sz w:val="24"/>
          <w:szCs w:val="24"/>
        </w:rPr>
        <w:t xml:space="preserve"> </w:t>
      </w:r>
      <w:r w:rsidR="00C70346" w:rsidRPr="008065EF">
        <w:rPr>
          <w:rFonts w:ascii="Times New Roman" w:hAnsi="Times New Roman" w:cs="Times New Roman"/>
          <w:sz w:val="24"/>
          <w:szCs w:val="24"/>
        </w:rPr>
        <w:t>case verdict has continued to fuel and encourage</w:t>
      </w:r>
      <w:r w:rsidR="00026965" w:rsidRPr="008065EF">
        <w:rPr>
          <w:rFonts w:ascii="Times New Roman" w:hAnsi="Times New Roman" w:cs="Times New Roman"/>
          <w:sz w:val="24"/>
          <w:szCs w:val="24"/>
        </w:rPr>
        <w:t xml:space="preserve"> racial profiling and the use of prete</w:t>
      </w:r>
      <w:r w:rsidR="00C70346" w:rsidRPr="008065EF">
        <w:rPr>
          <w:rFonts w:ascii="Times New Roman" w:hAnsi="Times New Roman" w:cs="Times New Roman"/>
          <w:sz w:val="24"/>
          <w:szCs w:val="24"/>
        </w:rPr>
        <w:t>xtual stops thus plaguing the United States with more cases and complaints of race- based profiling</w:t>
      </w:r>
      <w:r w:rsidR="008065EF">
        <w:rPr>
          <w:rFonts w:ascii="Times New Roman" w:hAnsi="Times New Roman" w:cs="Times New Roman"/>
          <w:sz w:val="24"/>
          <w:szCs w:val="24"/>
        </w:rPr>
        <w:t xml:space="preserve"> i</w:t>
      </w:r>
      <w:r w:rsidR="00C70346" w:rsidRPr="008065EF">
        <w:rPr>
          <w:rFonts w:ascii="Times New Roman" w:hAnsi="Times New Roman" w:cs="Times New Roman"/>
          <w:sz w:val="24"/>
          <w:szCs w:val="24"/>
        </w:rPr>
        <w:t>n traffic stops.</w:t>
      </w:r>
      <w:r w:rsidR="00026965" w:rsidRPr="008065EF">
        <w:rPr>
          <w:rFonts w:ascii="Times New Roman" w:hAnsi="Times New Roman" w:cs="Times New Roman"/>
          <w:sz w:val="24"/>
          <w:szCs w:val="24"/>
        </w:rPr>
        <w:t xml:space="preserve"> </w:t>
      </w:r>
      <w:r w:rsidR="00653D1E" w:rsidRPr="008065EF">
        <w:rPr>
          <w:rFonts w:ascii="Times New Roman" w:hAnsi="Times New Roman" w:cs="Times New Roman"/>
          <w:sz w:val="24"/>
          <w:szCs w:val="24"/>
        </w:rPr>
        <w:t xml:space="preserve"> This paper also explores how the Fourth Amendment was rendered impotent in its bid to combat pretextual stops based on racial profiles in the </w:t>
      </w:r>
      <w:r w:rsidR="00653D1E" w:rsidRPr="008065EF">
        <w:rPr>
          <w:rFonts w:ascii="Times New Roman" w:hAnsi="Times New Roman" w:cs="Times New Roman"/>
          <w:i/>
          <w:sz w:val="24"/>
          <w:szCs w:val="24"/>
        </w:rPr>
        <w:t xml:space="preserve">Whren V. United States case. </w:t>
      </w:r>
      <w:r w:rsidR="00026965" w:rsidRPr="008065EF">
        <w:rPr>
          <w:rFonts w:ascii="Times New Roman" w:hAnsi="Times New Roman" w:cs="Times New Roman"/>
          <w:sz w:val="24"/>
          <w:szCs w:val="24"/>
        </w:rPr>
        <w:t xml:space="preserve">The case set some limitations to the Fourth Amendment in the extent to which it can provide legal relief to the victims of pretextual stops and racial profiling. Furthermore, this paper looks into rebellious lawyering, a change that came about in a bid to seek justice for persons aggrieved with racial profiling in traffic stops. </w:t>
      </w:r>
      <w:r w:rsidR="00C70346" w:rsidRPr="008065EF">
        <w:rPr>
          <w:rFonts w:ascii="Times New Roman" w:hAnsi="Times New Roman" w:cs="Times New Roman"/>
          <w:sz w:val="24"/>
          <w:szCs w:val="24"/>
        </w:rPr>
        <w:t xml:space="preserve"> This paper maintains that the Supreme Court has been instrumental in fue</w:t>
      </w:r>
      <w:bookmarkStart w:id="0" w:name="_GoBack"/>
      <w:bookmarkEnd w:id="0"/>
      <w:r w:rsidR="00C70346" w:rsidRPr="008065EF">
        <w:rPr>
          <w:rFonts w:ascii="Times New Roman" w:hAnsi="Times New Roman" w:cs="Times New Roman"/>
          <w:sz w:val="24"/>
          <w:szCs w:val="24"/>
        </w:rPr>
        <w:t xml:space="preserve">ling </w:t>
      </w:r>
      <w:r w:rsidR="008065EF">
        <w:rPr>
          <w:rFonts w:ascii="Times New Roman" w:hAnsi="Times New Roman" w:cs="Times New Roman"/>
          <w:sz w:val="24"/>
          <w:szCs w:val="24"/>
        </w:rPr>
        <w:t>race-</w:t>
      </w:r>
      <w:r w:rsidR="00C70346" w:rsidRPr="008065EF">
        <w:rPr>
          <w:rFonts w:ascii="Times New Roman" w:hAnsi="Times New Roman" w:cs="Times New Roman"/>
          <w:sz w:val="24"/>
          <w:szCs w:val="24"/>
        </w:rPr>
        <w:t xml:space="preserve">based pretextual </w:t>
      </w:r>
      <w:r w:rsidR="008065EF">
        <w:rPr>
          <w:rFonts w:ascii="Times New Roman" w:hAnsi="Times New Roman" w:cs="Times New Roman"/>
          <w:sz w:val="24"/>
          <w:szCs w:val="24"/>
        </w:rPr>
        <w:t xml:space="preserve">traffic </w:t>
      </w:r>
      <w:r w:rsidR="00C70346" w:rsidRPr="008065EF">
        <w:rPr>
          <w:rFonts w:ascii="Times New Roman" w:hAnsi="Times New Roman" w:cs="Times New Roman"/>
          <w:sz w:val="24"/>
          <w:szCs w:val="24"/>
        </w:rPr>
        <w:t xml:space="preserve">stops. The </w:t>
      </w:r>
      <w:r w:rsidR="00C70346" w:rsidRPr="008065EF">
        <w:rPr>
          <w:rFonts w:ascii="Times New Roman" w:hAnsi="Times New Roman" w:cs="Times New Roman"/>
          <w:i/>
          <w:sz w:val="24"/>
          <w:szCs w:val="24"/>
        </w:rPr>
        <w:t>Whren V. United States</w:t>
      </w:r>
      <w:r w:rsidR="00C70346" w:rsidRPr="008065EF">
        <w:rPr>
          <w:rFonts w:ascii="Times New Roman" w:hAnsi="Times New Roman" w:cs="Times New Roman"/>
          <w:sz w:val="24"/>
          <w:szCs w:val="24"/>
        </w:rPr>
        <w:t xml:space="preserve"> case has been pivotal in bringing changes in law enforcement to the direction of increased racial profiling </w:t>
      </w:r>
      <w:r w:rsidR="008065EF">
        <w:rPr>
          <w:rFonts w:ascii="Times New Roman" w:hAnsi="Times New Roman" w:cs="Times New Roman"/>
          <w:sz w:val="24"/>
          <w:szCs w:val="24"/>
        </w:rPr>
        <w:t>and pretextual traffic s</w:t>
      </w:r>
      <w:r w:rsidR="008065EF" w:rsidRPr="008065EF">
        <w:rPr>
          <w:rFonts w:ascii="Times New Roman" w:hAnsi="Times New Roman" w:cs="Times New Roman"/>
          <w:sz w:val="24"/>
          <w:szCs w:val="24"/>
        </w:rPr>
        <w:t>tops.</w:t>
      </w:r>
    </w:p>
    <w:sectPr w:rsidR="001B2C22" w:rsidRPr="008065EF" w:rsidSect="00DB45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C0A" w:rsidRDefault="00326C0A" w:rsidP="00C206DD">
      <w:pPr>
        <w:spacing w:after="0" w:line="240" w:lineRule="auto"/>
      </w:pPr>
      <w:r>
        <w:separator/>
      </w:r>
    </w:p>
  </w:endnote>
  <w:endnote w:type="continuationSeparator" w:id="0">
    <w:p w:rsidR="00326C0A" w:rsidRDefault="00326C0A" w:rsidP="00C20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C0A" w:rsidRDefault="00326C0A" w:rsidP="00C206DD">
      <w:pPr>
        <w:spacing w:after="0" w:line="240" w:lineRule="auto"/>
      </w:pPr>
      <w:r>
        <w:separator/>
      </w:r>
    </w:p>
  </w:footnote>
  <w:footnote w:type="continuationSeparator" w:id="0">
    <w:p w:rsidR="00326C0A" w:rsidRDefault="00326C0A" w:rsidP="00C20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84111104"/>
      <w:docPartObj>
        <w:docPartGallery w:val="Page Numbers (Top of Page)"/>
        <w:docPartUnique/>
      </w:docPartObj>
    </w:sdtPr>
    <w:sdtEndPr>
      <w:rPr>
        <w:noProof/>
      </w:rPr>
    </w:sdtEndPr>
    <w:sdtContent>
      <w:p w:rsidR="00C206DD" w:rsidRPr="00C206DD" w:rsidRDefault="00DB45F6" w:rsidP="00C206DD">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ABSTRACT</w:t>
        </w:r>
        <w:r w:rsidR="00C206DD" w:rsidRPr="00C206DD">
          <w:rPr>
            <w:rFonts w:ascii="Times New Roman" w:hAnsi="Times New Roman" w:cs="Times New Roman"/>
            <w:sz w:val="24"/>
            <w:szCs w:val="24"/>
          </w:rPr>
          <w:t xml:space="preserve"> </w:t>
        </w:r>
        <w:r w:rsidR="00C206DD" w:rsidRPr="00C206DD">
          <w:rPr>
            <w:rFonts w:ascii="Times New Roman" w:hAnsi="Times New Roman" w:cs="Times New Roman"/>
            <w:sz w:val="24"/>
            <w:szCs w:val="24"/>
          </w:rPr>
          <w:tab/>
        </w:r>
        <w:r w:rsidR="00C206DD" w:rsidRPr="00C206DD">
          <w:rPr>
            <w:rFonts w:ascii="Times New Roman" w:hAnsi="Times New Roman" w:cs="Times New Roman"/>
            <w:sz w:val="24"/>
            <w:szCs w:val="24"/>
          </w:rPr>
          <w:tab/>
        </w:r>
        <w:r w:rsidR="00C206DD" w:rsidRPr="00C206DD">
          <w:rPr>
            <w:rFonts w:ascii="Times New Roman" w:hAnsi="Times New Roman" w:cs="Times New Roman"/>
            <w:sz w:val="24"/>
            <w:szCs w:val="24"/>
          </w:rPr>
          <w:fldChar w:fldCharType="begin"/>
        </w:r>
        <w:r w:rsidR="00C206DD" w:rsidRPr="00C206DD">
          <w:rPr>
            <w:rFonts w:ascii="Times New Roman" w:hAnsi="Times New Roman" w:cs="Times New Roman"/>
            <w:sz w:val="24"/>
            <w:szCs w:val="24"/>
          </w:rPr>
          <w:instrText xml:space="preserve"> PAGE   \* MERGEFORMAT </w:instrText>
        </w:r>
        <w:r w:rsidR="00C206DD" w:rsidRPr="00C206DD">
          <w:rPr>
            <w:rFonts w:ascii="Times New Roman" w:hAnsi="Times New Roman" w:cs="Times New Roman"/>
            <w:sz w:val="24"/>
            <w:szCs w:val="24"/>
          </w:rPr>
          <w:fldChar w:fldCharType="separate"/>
        </w:r>
        <w:r w:rsidR="00380CDA">
          <w:rPr>
            <w:rFonts w:ascii="Times New Roman" w:hAnsi="Times New Roman" w:cs="Times New Roman"/>
            <w:noProof/>
            <w:sz w:val="24"/>
            <w:szCs w:val="24"/>
          </w:rPr>
          <w:t>2</w:t>
        </w:r>
        <w:r w:rsidR="00C206DD" w:rsidRPr="00C206DD">
          <w:rPr>
            <w:rFonts w:ascii="Times New Roman" w:hAnsi="Times New Roman" w:cs="Times New Roman"/>
            <w:noProof/>
            <w:sz w:val="24"/>
            <w:szCs w:val="24"/>
          </w:rPr>
          <w:fldChar w:fldCharType="end"/>
        </w:r>
      </w:p>
    </w:sdtContent>
  </w:sdt>
  <w:p w:rsidR="00C206DD" w:rsidRDefault="00C206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5F6" w:rsidRPr="00DB45F6" w:rsidRDefault="00DB45F6">
    <w:pPr>
      <w:pStyle w:val="Header"/>
      <w:rPr>
        <w:rFonts w:ascii="Times New Roman" w:hAnsi="Times New Roman" w:cs="Times New Roman"/>
        <w:sz w:val="24"/>
        <w:szCs w:val="24"/>
      </w:rPr>
    </w:pPr>
    <w:r w:rsidRPr="00DB45F6">
      <w:rPr>
        <w:rFonts w:ascii="Times New Roman" w:hAnsi="Times New Roman" w:cs="Times New Roman"/>
        <w:sz w:val="24"/>
        <w:szCs w:val="24"/>
      </w:rPr>
      <w:t>Running Head: ABSTRACT</w:t>
    </w:r>
    <w:r w:rsidRPr="00DB45F6">
      <w:rPr>
        <w:rFonts w:ascii="Times New Roman" w:hAnsi="Times New Roman" w:cs="Times New Roman"/>
        <w:sz w:val="24"/>
        <w:szCs w:val="24"/>
      </w:rPr>
      <w:tab/>
    </w:r>
    <w:r w:rsidRPr="00DB45F6">
      <w:rPr>
        <w:rFonts w:ascii="Times New Roman" w:hAnsi="Times New Roman" w:cs="Times New Roman"/>
        <w:sz w:val="24"/>
        <w:szCs w:val="24"/>
      </w:rPr>
      <w:tab/>
    </w:r>
    <w:r w:rsidRPr="00DB45F6">
      <w:rPr>
        <w:rFonts w:ascii="Times New Roman" w:hAnsi="Times New Roman" w:cs="Times New Roman"/>
        <w:sz w:val="24"/>
        <w:szCs w:val="24"/>
      </w:rPr>
      <w:fldChar w:fldCharType="begin"/>
    </w:r>
    <w:r w:rsidRPr="00DB45F6">
      <w:rPr>
        <w:rFonts w:ascii="Times New Roman" w:hAnsi="Times New Roman" w:cs="Times New Roman"/>
        <w:sz w:val="24"/>
        <w:szCs w:val="24"/>
      </w:rPr>
      <w:instrText xml:space="preserve"> PAGE   \* MERGEFORMAT </w:instrText>
    </w:r>
    <w:r w:rsidRPr="00DB45F6">
      <w:rPr>
        <w:rFonts w:ascii="Times New Roman" w:hAnsi="Times New Roman" w:cs="Times New Roman"/>
        <w:sz w:val="24"/>
        <w:szCs w:val="24"/>
      </w:rPr>
      <w:fldChar w:fldCharType="separate"/>
    </w:r>
    <w:r w:rsidR="00380CDA">
      <w:rPr>
        <w:rFonts w:ascii="Times New Roman" w:hAnsi="Times New Roman" w:cs="Times New Roman"/>
        <w:noProof/>
        <w:sz w:val="24"/>
        <w:szCs w:val="24"/>
      </w:rPr>
      <w:t>1</w:t>
    </w:r>
    <w:r w:rsidRPr="00DB45F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330"/>
    <w:rsid w:val="00026965"/>
    <w:rsid w:val="000323B1"/>
    <w:rsid w:val="001B2C22"/>
    <w:rsid w:val="002B2B29"/>
    <w:rsid w:val="00326C0A"/>
    <w:rsid w:val="00350818"/>
    <w:rsid w:val="00380CDA"/>
    <w:rsid w:val="005512C1"/>
    <w:rsid w:val="00653D1E"/>
    <w:rsid w:val="006C0381"/>
    <w:rsid w:val="008065EF"/>
    <w:rsid w:val="00811330"/>
    <w:rsid w:val="00A9190A"/>
    <w:rsid w:val="00C206DD"/>
    <w:rsid w:val="00C70346"/>
    <w:rsid w:val="00DB45F6"/>
    <w:rsid w:val="00E547B9"/>
    <w:rsid w:val="00EA7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153A2E-D245-472F-B93A-D36466093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6DD"/>
  </w:style>
  <w:style w:type="paragraph" w:styleId="Footer">
    <w:name w:val="footer"/>
    <w:basedOn w:val="Normal"/>
    <w:link w:val="FooterChar"/>
    <w:uiPriority w:val="99"/>
    <w:unhideWhenUsed/>
    <w:rsid w:val="00C20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2</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b nicks</cp:lastModifiedBy>
  <cp:revision>3</cp:revision>
  <dcterms:created xsi:type="dcterms:W3CDTF">2018-07-22T15:13:00Z</dcterms:created>
  <dcterms:modified xsi:type="dcterms:W3CDTF">2018-07-26T15:45:00Z</dcterms:modified>
</cp:coreProperties>
</file>